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6B" w:rsidRDefault="00394E6B" w:rsidP="00394E6B">
      <w:pPr>
        <w:pStyle w:val="1"/>
        <w:widowControl w:val="0"/>
        <w:rPr>
          <w:b w:val="0"/>
          <w:snapToGrid w:val="0"/>
          <w:color w:val="auto"/>
          <w:sz w:val="24"/>
        </w:rPr>
      </w:pPr>
      <w:r>
        <w:rPr>
          <w:b w:val="0"/>
          <w:snapToGrid w:val="0"/>
          <w:color w:val="auto"/>
          <w:sz w:val="24"/>
        </w:rPr>
        <w:t>«УТВЕРЖДАЮ»</w:t>
      </w:r>
    </w:p>
    <w:p w:rsidR="00394E6B" w:rsidRDefault="00394E6B" w:rsidP="00394E6B">
      <w:pPr>
        <w:pStyle w:val="1"/>
        <w:widowControl w:val="0"/>
        <w:rPr>
          <w:b w:val="0"/>
          <w:color w:val="auto"/>
          <w:sz w:val="24"/>
        </w:rPr>
      </w:pPr>
      <w:r>
        <w:rPr>
          <w:b w:val="0"/>
          <w:color w:val="auto"/>
          <w:sz w:val="24"/>
        </w:rPr>
        <w:t xml:space="preserve">Директор МКОУ ООШ </w:t>
      </w:r>
      <w:proofErr w:type="spellStart"/>
      <w:r>
        <w:rPr>
          <w:b w:val="0"/>
          <w:color w:val="auto"/>
          <w:sz w:val="24"/>
        </w:rPr>
        <w:t>им</w:t>
      </w:r>
      <w:proofErr w:type="gramStart"/>
      <w:r>
        <w:rPr>
          <w:b w:val="0"/>
          <w:color w:val="auto"/>
          <w:sz w:val="24"/>
        </w:rPr>
        <w:t>.С</w:t>
      </w:r>
      <w:proofErr w:type="gramEnd"/>
      <w:r>
        <w:rPr>
          <w:b w:val="0"/>
          <w:color w:val="auto"/>
          <w:sz w:val="24"/>
        </w:rPr>
        <w:t>озаева</w:t>
      </w:r>
      <w:proofErr w:type="spellEnd"/>
      <w:r>
        <w:rPr>
          <w:b w:val="0"/>
          <w:color w:val="auto"/>
          <w:sz w:val="24"/>
        </w:rPr>
        <w:t xml:space="preserve"> </w:t>
      </w:r>
      <w:proofErr w:type="spellStart"/>
      <w:r>
        <w:rPr>
          <w:b w:val="0"/>
          <w:color w:val="auto"/>
          <w:sz w:val="24"/>
        </w:rPr>
        <w:t>Ю.К.с.Урсдон</w:t>
      </w:r>
      <w:proofErr w:type="spellEnd"/>
    </w:p>
    <w:p w:rsidR="00394E6B" w:rsidRDefault="00394E6B" w:rsidP="00394E6B">
      <w:pPr>
        <w:pStyle w:val="1"/>
        <w:widowControl w:val="0"/>
        <w:rPr>
          <w:snapToGrid w:val="0"/>
          <w:color w:val="auto"/>
        </w:rPr>
      </w:pPr>
      <w:proofErr w:type="spellStart"/>
      <w:r>
        <w:rPr>
          <w:b w:val="0"/>
          <w:color w:val="auto"/>
          <w:sz w:val="24"/>
        </w:rPr>
        <w:t>____________Айларова</w:t>
      </w:r>
      <w:proofErr w:type="spellEnd"/>
      <w:r>
        <w:rPr>
          <w:b w:val="0"/>
          <w:color w:val="auto"/>
          <w:sz w:val="24"/>
        </w:rPr>
        <w:t xml:space="preserve"> О.В.</w:t>
      </w:r>
    </w:p>
    <w:p w:rsidR="00394E6B" w:rsidRDefault="00394E6B" w:rsidP="00394E6B">
      <w:pPr>
        <w:pStyle w:val="1"/>
        <w:widowControl w:val="0"/>
        <w:rPr>
          <w:b w:val="0"/>
          <w:snapToGrid w:val="0"/>
          <w:color w:val="auto"/>
        </w:rPr>
      </w:pPr>
      <w:r>
        <w:rPr>
          <w:b w:val="0"/>
          <w:snapToGrid w:val="0"/>
          <w:color w:val="auto"/>
        </w:rPr>
        <w:t xml:space="preserve">Рассмотрено и принято </w:t>
      </w:r>
    </w:p>
    <w:p w:rsidR="00394E6B" w:rsidRDefault="00394E6B" w:rsidP="00394E6B">
      <w:r>
        <w:t xml:space="preserve">в качестве локального правового акта </w:t>
      </w:r>
    </w:p>
    <w:p w:rsidR="00394E6B" w:rsidRDefault="00394E6B" w:rsidP="00394E6B">
      <w:pPr>
        <w:pStyle w:val="af4"/>
        <w:tabs>
          <w:tab w:val="left" w:pos="708"/>
        </w:tabs>
        <w:ind w:firstLine="0"/>
        <w:rPr>
          <w:rFonts w:ascii="Times New Roman" w:hAnsi="Times New Roman"/>
        </w:rPr>
      </w:pPr>
      <w:r>
        <w:rPr>
          <w:rFonts w:ascii="Times New Roman" w:hAnsi="Times New Roman"/>
        </w:rPr>
        <w:t xml:space="preserve">на заседании Педагогического совета  </w:t>
      </w:r>
      <w:r>
        <w:rPr>
          <w:rFonts w:ascii="Times New Roman" w:eastAsia="Batang" w:hAnsi="Times New Roman"/>
        </w:rPr>
        <w:t xml:space="preserve">МКОУ ООШ </w:t>
      </w:r>
      <w:proofErr w:type="spellStart"/>
      <w:r>
        <w:rPr>
          <w:rFonts w:ascii="Times New Roman" w:eastAsia="Batang" w:hAnsi="Times New Roman"/>
        </w:rPr>
        <w:t>им</w:t>
      </w:r>
      <w:proofErr w:type="gramStart"/>
      <w:r>
        <w:rPr>
          <w:rFonts w:ascii="Times New Roman" w:eastAsia="Batang" w:hAnsi="Times New Roman"/>
        </w:rPr>
        <w:t>.С</w:t>
      </w:r>
      <w:proofErr w:type="gramEnd"/>
      <w:r>
        <w:rPr>
          <w:rFonts w:ascii="Times New Roman" w:eastAsia="Batang" w:hAnsi="Times New Roman"/>
        </w:rPr>
        <w:t>озаева</w:t>
      </w:r>
      <w:proofErr w:type="spellEnd"/>
      <w:r>
        <w:rPr>
          <w:rFonts w:ascii="Times New Roman" w:eastAsia="Batang" w:hAnsi="Times New Roman"/>
        </w:rPr>
        <w:t xml:space="preserve"> </w:t>
      </w:r>
      <w:proofErr w:type="spellStart"/>
      <w:r>
        <w:rPr>
          <w:rFonts w:ascii="Times New Roman" w:eastAsia="Batang" w:hAnsi="Times New Roman"/>
        </w:rPr>
        <w:t>Ю.К.с.Урсдон</w:t>
      </w:r>
      <w:proofErr w:type="spellEnd"/>
    </w:p>
    <w:p w:rsidR="00394E6B" w:rsidRDefault="00394E6B" w:rsidP="00394E6B">
      <w:r>
        <w:t xml:space="preserve">от «____»_____________2011 г. Протокол №____ </w:t>
      </w:r>
    </w:p>
    <w:p w:rsidR="00394E6B" w:rsidRDefault="00394E6B" w:rsidP="00394E6B"/>
    <w:p w:rsidR="00394E6B" w:rsidRDefault="00394E6B" w:rsidP="00394E6B">
      <w:pPr>
        <w:pStyle w:val="af4"/>
        <w:tabs>
          <w:tab w:val="left" w:pos="708"/>
        </w:tabs>
        <w:ind w:firstLine="0"/>
        <w:rPr>
          <w:rFonts w:ascii="Times New Roman" w:hAnsi="Times New Roman"/>
        </w:rPr>
      </w:pPr>
    </w:p>
    <w:p w:rsidR="00394E6B" w:rsidRDefault="00394E6B" w:rsidP="00394E6B">
      <w:pPr>
        <w:pStyle w:val="af4"/>
        <w:tabs>
          <w:tab w:val="left" w:pos="708"/>
        </w:tabs>
        <w:ind w:firstLine="0"/>
        <w:rPr>
          <w:rFonts w:ascii="Times New Roman" w:hAnsi="Times New Roman"/>
        </w:rPr>
      </w:pPr>
      <w:r>
        <w:rPr>
          <w:rFonts w:ascii="Times New Roman" w:hAnsi="Times New Roman"/>
        </w:rPr>
        <w:t>«Согласовано»</w:t>
      </w:r>
    </w:p>
    <w:p w:rsidR="00394E6B" w:rsidRDefault="00394E6B" w:rsidP="00394E6B">
      <w:pPr>
        <w:pStyle w:val="af4"/>
        <w:tabs>
          <w:tab w:val="left" w:pos="708"/>
        </w:tabs>
        <w:ind w:firstLine="0"/>
        <w:rPr>
          <w:rFonts w:ascii="Times New Roman" w:hAnsi="Times New Roman"/>
        </w:rPr>
      </w:pPr>
      <w:r>
        <w:rPr>
          <w:rFonts w:ascii="Times New Roman" w:hAnsi="Times New Roman"/>
        </w:rPr>
        <w:t>Председатель Управляющего совета</w:t>
      </w:r>
    </w:p>
    <w:p w:rsidR="00394E6B" w:rsidRDefault="00394E6B" w:rsidP="00394E6B">
      <w:pPr>
        <w:pStyle w:val="af4"/>
        <w:tabs>
          <w:tab w:val="left" w:pos="708"/>
        </w:tabs>
        <w:ind w:firstLine="0"/>
        <w:rPr>
          <w:rFonts w:ascii="Times New Roman" w:hAnsi="Times New Roman"/>
        </w:rPr>
      </w:pPr>
      <w:r>
        <w:rPr>
          <w:rFonts w:ascii="Times New Roman" w:hAnsi="Times New Roman"/>
        </w:rPr>
        <w:t>____________/Темиров Л.Т./</w:t>
      </w:r>
    </w:p>
    <w:p w:rsidR="00394E6B" w:rsidRDefault="00394E6B" w:rsidP="00394E6B">
      <w:pPr>
        <w:pStyle w:val="af4"/>
        <w:tabs>
          <w:tab w:val="left" w:pos="708"/>
        </w:tabs>
        <w:ind w:firstLine="0"/>
        <w:rPr>
          <w:rFonts w:ascii="Times New Roman" w:hAnsi="Times New Roman"/>
        </w:rPr>
      </w:pPr>
      <w:r>
        <w:rPr>
          <w:rFonts w:ascii="Times New Roman" w:hAnsi="Times New Roman"/>
        </w:rPr>
        <w:t>«___»___________ 2011г.</w:t>
      </w:r>
    </w:p>
    <w:p w:rsidR="00827805" w:rsidRDefault="00827805" w:rsidP="00827805">
      <w:pPr>
        <w:ind w:firstLine="720"/>
        <w:jc w:val="center"/>
        <w:rPr>
          <w:b/>
          <w:sz w:val="40"/>
          <w:szCs w:val="40"/>
        </w:rPr>
      </w:pPr>
    </w:p>
    <w:p w:rsidR="00827805" w:rsidRDefault="00827805" w:rsidP="00827805">
      <w:pPr>
        <w:ind w:firstLine="720"/>
        <w:jc w:val="center"/>
        <w:rPr>
          <w:b/>
          <w:sz w:val="40"/>
          <w:szCs w:val="40"/>
        </w:rPr>
      </w:pPr>
    </w:p>
    <w:p w:rsidR="00827805" w:rsidRDefault="00827805" w:rsidP="00827805">
      <w:pPr>
        <w:ind w:firstLine="720"/>
        <w:jc w:val="center"/>
        <w:rPr>
          <w:b/>
          <w:sz w:val="40"/>
          <w:szCs w:val="40"/>
        </w:rPr>
      </w:pPr>
    </w:p>
    <w:p w:rsidR="00827805" w:rsidRDefault="00827805" w:rsidP="00827805">
      <w:pPr>
        <w:ind w:firstLine="720"/>
        <w:jc w:val="center"/>
        <w:rPr>
          <w:b/>
          <w:sz w:val="40"/>
          <w:szCs w:val="40"/>
        </w:rPr>
      </w:pPr>
    </w:p>
    <w:p w:rsidR="00827805" w:rsidRPr="00827805" w:rsidRDefault="00827805" w:rsidP="00827805">
      <w:pPr>
        <w:ind w:firstLine="720"/>
        <w:jc w:val="center"/>
        <w:rPr>
          <w:b/>
          <w:sz w:val="40"/>
          <w:szCs w:val="40"/>
        </w:rPr>
      </w:pPr>
      <w:r w:rsidRPr="00827805">
        <w:rPr>
          <w:b/>
          <w:sz w:val="40"/>
          <w:szCs w:val="40"/>
        </w:rPr>
        <w:t>ПОЛОЖЕНИЕ</w:t>
      </w:r>
    </w:p>
    <w:p w:rsidR="00827805" w:rsidRDefault="00827805" w:rsidP="00827805">
      <w:pPr>
        <w:jc w:val="center"/>
        <w:rPr>
          <w:b/>
          <w:sz w:val="40"/>
          <w:szCs w:val="40"/>
        </w:rPr>
      </w:pPr>
      <w:r w:rsidRPr="00827805">
        <w:rPr>
          <w:b/>
          <w:sz w:val="40"/>
          <w:szCs w:val="40"/>
        </w:rPr>
        <w:t>о стимулировании труда работников школы</w:t>
      </w:r>
    </w:p>
    <w:p w:rsidR="00CC1564" w:rsidRPr="00827805" w:rsidRDefault="00827805" w:rsidP="00827805">
      <w:pPr>
        <w:jc w:val="center"/>
        <w:rPr>
          <w:sz w:val="40"/>
          <w:szCs w:val="40"/>
        </w:rPr>
      </w:pPr>
      <w:r>
        <w:rPr>
          <w:b/>
          <w:sz w:val="40"/>
          <w:szCs w:val="40"/>
        </w:rPr>
        <w:t>(с приложениями)</w:t>
      </w: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Default="00827805" w:rsidP="00827805">
      <w:pPr>
        <w:ind w:firstLine="720"/>
        <w:jc w:val="center"/>
        <w:rPr>
          <w:b/>
          <w:sz w:val="28"/>
          <w:szCs w:val="28"/>
        </w:rPr>
      </w:pPr>
    </w:p>
    <w:p w:rsidR="00827805" w:rsidRPr="00827805" w:rsidRDefault="00827805" w:rsidP="00827805">
      <w:pPr>
        <w:ind w:firstLine="720"/>
        <w:jc w:val="center"/>
        <w:rPr>
          <w:b/>
          <w:sz w:val="28"/>
          <w:szCs w:val="28"/>
        </w:rPr>
      </w:pPr>
      <w:r w:rsidRPr="00827805">
        <w:rPr>
          <w:b/>
          <w:sz w:val="28"/>
          <w:szCs w:val="28"/>
        </w:rPr>
        <w:t>1. Общие положения</w:t>
      </w:r>
    </w:p>
    <w:p w:rsidR="00827805" w:rsidRPr="00827805" w:rsidRDefault="00827805" w:rsidP="00827805">
      <w:pPr>
        <w:ind w:firstLine="720"/>
        <w:jc w:val="center"/>
        <w:rPr>
          <w:b/>
          <w:sz w:val="28"/>
          <w:szCs w:val="28"/>
        </w:rPr>
      </w:pPr>
    </w:p>
    <w:p w:rsidR="00827805" w:rsidRPr="00827805" w:rsidRDefault="00827805" w:rsidP="00827805">
      <w:pPr>
        <w:ind w:firstLine="720"/>
        <w:jc w:val="both"/>
        <w:rPr>
          <w:sz w:val="28"/>
          <w:szCs w:val="28"/>
        </w:rPr>
      </w:pPr>
      <w:r w:rsidRPr="00827805">
        <w:rPr>
          <w:snapToGrid w:val="0"/>
          <w:sz w:val="28"/>
          <w:szCs w:val="28"/>
        </w:rPr>
        <w:t>1.1. Положение о стимулировании труда (далее – Положение) разработано в целях усиления материальной заинтересованности работников муниципального общеобразовательного</w:t>
      </w:r>
      <w:r>
        <w:rPr>
          <w:snapToGrid w:val="0"/>
          <w:sz w:val="28"/>
          <w:szCs w:val="28"/>
        </w:rPr>
        <w:t xml:space="preserve"> казенного</w:t>
      </w:r>
      <w:r w:rsidRPr="00827805">
        <w:rPr>
          <w:snapToGrid w:val="0"/>
          <w:sz w:val="28"/>
          <w:szCs w:val="28"/>
        </w:rPr>
        <w:t xml:space="preserve"> учреждения </w:t>
      </w:r>
      <w:r>
        <w:rPr>
          <w:snapToGrid w:val="0"/>
          <w:sz w:val="28"/>
          <w:szCs w:val="28"/>
        </w:rPr>
        <w:t xml:space="preserve">основной общеобразовательной школы </w:t>
      </w:r>
      <w:proofErr w:type="spellStart"/>
      <w:r>
        <w:rPr>
          <w:snapToGrid w:val="0"/>
          <w:sz w:val="28"/>
          <w:szCs w:val="28"/>
        </w:rPr>
        <w:t>им</w:t>
      </w:r>
      <w:proofErr w:type="gramStart"/>
      <w:r>
        <w:rPr>
          <w:snapToGrid w:val="0"/>
          <w:sz w:val="28"/>
          <w:szCs w:val="28"/>
        </w:rPr>
        <w:t>.С</w:t>
      </w:r>
      <w:proofErr w:type="gramEnd"/>
      <w:r>
        <w:rPr>
          <w:snapToGrid w:val="0"/>
          <w:sz w:val="28"/>
          <w:szCs w:val="28"/>
        </w:rPr>
        <w:t>озаева</w:t>
      </w:r>
      <w:proofErr w:type="spellEnd"/>
      <w:r>
        <w:rPr>
          <w:snapToGrid w:val="0"/>
          <w:sz w:val="28"/>
          <w:szCs w:val="28"/>
        </w:rPr>
        <w:t xml:space="preserve"> Ю.К.</w:t>
      </w:r>
      <w:r w:rsidRPr="00827805">
        <w:rPr>
          <w:snapToGrid w:val="0"/>
          <w:sz w:val="28"/>
          <w:szCs w:val="28"/>
        </w:rPr>
        <w:t>(далее - Школа) в повышении качества образовательного и воспитательного процесса, в развитии творческой активности и инициативы</w:t>
      </w:r>
      <w:r w:rsidRPr="00827805">
        <w:rPr>
          <w:sz w:val="28"/>
          <w:szCs w:val="28"/>
        </w:rPr>
        <w:t>, в достижении наилучших результатов профессиональной деятельности.</w:t>
      </w:r>
    </w:p>
    <w:p w:rsidR="00827805" w:rsidRPr="00827805" w:rsidRDefault="00827805" w:rsidP="00827805">
      <w:pPr>
        <w:pStyle w:val="ConsPlusNormal"/>
        <w:widowControl/>
        <w:jc w:val="both"/>
        <w:rPr>
          <w:rFonts w:ascii="Times New Roman" w:hAnsi="Times New Roman" w:cs="Times New Roman"/>
          <w:sz w:val="28"/>
          <w:szCs w:val="28"/>
        </w:rPr>
      </w:pPr>
      <w:r w:rsidRPr="00827805">
        <w:rPr>
          <w:rFonts w:ascii="Times New Roman" w:hAnsi="Times New Roman" w:cs="Times New Roman"/>
          <w:sz w:val="28"/>
          <w:szCs w:val="28"/>
        </w:rPr>
        <w:t>1.2. Настоящее Положение регламентируется следующими основополагающими законодательными и иными нормативными правовыми актами:</w:t>
      </w:r>
    </w:p>
    <w:p w:rsidR="00827805" w:rsidRPr="00827805" w:rsidRDefault="00827805" w:rsidP="00827805">
      <w:pPr>
        <w:pStyle w:val="ConsPlusNormal"/>
        <w:widowControl/>
        <w:jc w:val="both"/>
        <w:rPr>
          <w:rFonts w:ascii="Times New Roman" w:hAnsi="Times New Roman" w:cs="Times New Roman"/>
          <w:sz w:val="28"/>
          <w:szCs w:val="28"/>
        </w:rPr>
      </w:pPr>
      <w:r w:rsidRPr="00827805">
        <w:rPr>
          <w:rFonts w:ascii="Times New Roman" w:hAnsi="Times New Roman" w:cs="Times New Roman"/>
          <w:sz w:val="28"/>
          <w:szCs w:val="28"/>
        </w:rPr>
        <w:t>Трудовой кодекс Российской Федерации;</w:t>
      </w:r>
    </w:p>
    <w:p w:rsidR="00827805" w:rsidRPr="00827805" w:rsidRDefault="00827805" w:rsidP="00827805">
      <w:pPr>
        <w:pStyle w:val="a4"/>
        <w:widowControl w:val="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 xml:space="preserve">     </w:t>
      </w:r>
      <w:proofErr w:type="gramStart"/>
      <w:r w:rsidRPr="00827805">
        <w:rPr>
          <w:rFonts w:ascii="Times New Roman" w:hAnsi="Times New Roman" w:cs="Times New Roman"/>
          <w:color w:val="auto"/>
          <w:sz w:val="28"/>
          <w:szCs w:val="28"/>
        </w:rPr>
        <w:t xml:space="preserve">Постановление Правительства Республики Северная Осетия – Алания № 108 от 9 апреля 2010  </w:t>
      </w:r>
      <w:r w:rsidRPr="00827805">
        <w:rPr>
          <w:rFonts w:ascii="Times New Roman" w:hAnsi="Times New Roman" w:cs="Times New Roman"/>
          <w:b/>
          <w:color w:val="auto"/>
          <w:sz w:val="28"/>
          <w:szCs w:val="28"/>
        </w:rPr>
        <w:t xml:space="preserve">« </w:t>
      </w:r>
      <w:r w:rsidRPr="00827805">
        <w:rPr>
          <w:rFonts w:ascii="Times New Roman" w:hAnsi="Times New Roman" w:cs="Times New Roman"/>
          <w:color w:val="auto"/>
          <w:sz w:val="28"/>
          <w:szCs w:val="28"/>
        </w:rPr>
        <w:t xml:space="preserve">О  внесении изменений в Методику формирования системы оплаты труда и стимулирования  работников государственных и муниципальных образовательных  учреждений, реализующих программы начального общего, основного общего, среднего (полного) общего образования, утвержденную постановлением Правительства Республики Северная Осетия – Алания от 24 октября </w:t>
      </w:r>
      <w:smartTag w:uri="urn:schemas-microsoft-com:office:smarttags" w:element="metricconverter">
        <w:smartTagPr>
          <w:attr w:name="ProductID" w:val="2008 г"/>
        </w:smartTagPr>
        <w:r w:rsidRPr="00827805">
          <w:rPr>
            <w:rFonts w:ascii="Times New Roman" w:hAnsi="Times New Roman" w:cs="Times New Roman"/>
            <w:color w:val="auto"/>
            <w:sz w:val="28"/>
            <w:szCs w:val="28"/>
          </w:rPr>
          <w:t>2008 г</w:t>
        </w:r>
      </w:smartTag>
      <w:r w:rsidRPr="00827805">
        <w:rPr>
          <w:rFonts w:ascii="Times New Roman" w:hAnsi="Times New Roman" w:cs="Times New Roman"/>
          <w:color w:val="auto"/>
          <w:sz w:val="28"/>
          <w:szCs w:val="28"/>
        </w:rPr>
        <w:t>. № 239»,</w:t>
      </w:r>
      <w:proofErr w:type="gramEnd"/>
    </w:p>
    <w:p w:rsidR="00827805" w:rsidRPr="00827805" w:rsidRDefault="00827805" w:rsidP="00827805">
      <w:pPr>
        <w:pStyle w:val="ConsPlusTitle"/>
        <w:widowControl/>
        <w:rPr>
          <w:rFonts w:ascii="Times New Roman" w:hAnsi="Times New Roman" w:cs="Times New Roman"/>
          <w:b w:val="0"/>
          <w:sz w:val="28"/>
          <w:szCs w:val="28"/>
        </w:rPr>
      </w:pPr>
      <w:r w:rsidRPr="00827805">
        <w:rPr>
          <w:rFonts w:ascii="Times New Roman" w:hAnsi="Times New Roman" w:cs="Times New Roman"/>
          <w:sz w:val="28"/>
          <w:szCs w:val="28"/>
        </w:rPr>
        <w:t xml:space="preserve">          </w:t>
      </w:r>
      <w:r w:rsidRPr="00827805">
        <w:rPr>
          <w:rFonts w:ascii="Times New Roman" w:hAnsi="Times New Roman" w:cs="Times New Roman"/>
          <w:b w:val="0"/>
          <w:sz w:val="28"/>
          <w:szCs w:val="28"/>
        </w:rPr>
        <w:t>постановление Правительства Республики Северная Осетия – Алания</w:t>
      </w:r>
      <w:r w:rsidRPr="00827805">
        <w:rPr>
          <w:rFonts w:ascii="Times New Roman" w:hAnsi="Times New Roman" w:cs="Times New Roman"/>
          <w:sz w:val="28"/>
          <w:szCs w:val="28"/>
        </w:rPr>
        <w:t xml:space="preserve"> </w:t>
      </w:r>
      <w:r w:rsidRPr="00827805">
        <w:rPr>
          <w:rFonts w:ascii="Times New Roman" w:hAnsi="Times New Roman" w:cs="Times New Roman"/>
          <w:b w:val="0"/>
          <w:sz w:val="28"/>
          <w:szCs w:val="28"/>
        </w:rPr>
        <w:t>№ 109</w:t>
      </w:r>
      <w:r w:rsidRPr="00827805">
        <w:rPr>
          <w:rFonts w:ascii="Times New Roman" w:hAnsi="Times New Roman" w:cs="Times New Roman"/>
          <w:sz w:val="28"/>
          <w:szCs w:val="28"/>
        </w:rPr>
        <w:t xml:space="preserve"> </w:t>
      </w:r>
      <w:r w:rsidRPr="00827805">
        <w:rPr>
          <w:rFonts w:ascii="Times New Roman" w:hAnsi="Times New Roman" w:cs="Times New Roman"/>
          <w:b w:val="0"/>
          <w:sz w:val="28"/>
          <w:szCs w:val="28"/>
        </w:rPr>
        <w:t>от 9 апреля</w:t>
      </w:r>
      <w:r w:rsidRPr="00827805">
        <w:rPr>
          <w:rFonts w:ascii="Times New Roman" w:hAnsi="Times New Roman" w:cs="Times New Roman"/>
          <w:sz w:val="28"/>
          <w:szCs w:val="28"/>
        </w:rPr>
        <w:t xml:space="preserve">  </w:t>
      </w:r>
      <w:smartTag w:uri="urn:schemas-microsoft-com:office:smarttags" w:element="metricconverter">
        <w:smartTagPr>
          <w:attr w:name="ProductID" w:val="2010 г"/>
        </w:smartTagPr>
        <w:r w:rsidRPr="00827805">
          <w:rPr>
            <w:rFonts w:ascii="Times New Roman" w:hAnsi="Times New Roman" w:cs="Times New Roman"/>
            <w:b w:val="0"/>
            <w:sz w:val="28"/>
            <w:szCs w:val="28"/>
          </w:rPr>
          <w:t>2010 г</w:t>
        </w:r>
      </w:smartTag>
      <w:r w:rsidRPr="00827805">
        <w:rPr>
          <w:rFonts w:ascii="Times New Roman" w:hAnsi="Times New Roman" w:cs="Times New Roman"/>
          <w:b w:val="0"/>
          <w:sz w:val="28"/>
          <w:szCs w:val="28"/>
        </w:rPr>
        <w:t xml:space="preserve">.     «О  нормативном </w:t>
      </w:r>
      <w:proofErr w:type="spellStart"/>
      <w:r w:rsidRPr="00827805">
        <w:rPr>
          <w:rFonts w:ascii="Times New Roman" w:hAnsi="Times New Roman" w:cs="Times New Roman"/>
          <w:b w:val="0"/>
          <w:sz w:val="28"/>
          <w:szCs w:val="28"/>
        </w:rPr>
        <w:t>подушевом</w:t>
      </w:r>
      <w:proofErr w:type="spellEnd"/>
      <w:r w:rsidRPr="00827805">
        <w:rPr>
          <w:rFonts w:ascii="Times New Roman" w:hAnsi="Times New Roman" w:cs="Times New Roman"/>
          <w:b w:val="0"/>
          <w:sz w:val="28"/>
          <w:szCs w:val="28"/>
        </w:rPr>
        <w:t xml:space="preserve"> финансировании расходов по обеспечению государственных гарантий прав граждан на получение общедоступного  и бесплатного общего образования в государственных и муниципальных общеобразовательных учреждениях Республики Северная Осетия-Алания»,</w:t>
      </w:r>
    </w:p>
    <w:p w:rsidR="00827805" w:rsidRPr="00827805" w:rsidRDefault="00827805" w:rsidP="00827805">
      <w:pPr>
        <w:pStyle w:val="a4"/>
        <w:widowControl w:val="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приказа  Министерства образования и науки Республики Северная Осетия-Алания от 27.04.10г. № 232 «Об утверждении рекомендаций по  новой системе оплаты труда общеобразовательных учреждений Республики Северная Осетия-Алания</w:t>
      </w:r>
    </w:p>
    <w:p w:rsidR="00827805" w:rsidRPr="00827805" w:rsidRDefault="00827805" w:rsidP="00827805">
      <w:pPr>
        <w:pStyle w:val="a4"/>
        <w:widowControl w:val="0"/>
        <w:ind w:right="-5"/>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 xml:space="preserve">         статья 6 Закона от 1 марта </w:t>
      </w:r>
      <w:smartTag w:uri="urn:schemas-microsoft-com:office:smarttags" w:element="metricconverter">
        <w:smartTagPr>
          <w:attr w:name="ProductID" w:val="2005 г"/>
        </w:smartTagPr>
        <w:r w:rsidRPr="00827805">
          <w:rPr>
            <w:rFonts w:ascii="Times New Roman" w:hAnsi="Times New Roman" w:cs="Times New Roman"/>
            <w:color w:val="auto"/>
            <w:sz w:val="28"/>
            <w:szCs w:val="28"/>
          </w:rPr>
          <w:t>2005 г</w:t>
        </w:r>
      </w:smartTag>
      <w:r w:rsidRPr="00827805">
        <w:rPr>
          <w:rFonts w:ascii="Times New Roman" w:hAnsi="Times New Roman" w:cs="Times New Roman"/>
          <w:color w:val="auto"/>
          <w:sz w:val="28"/>
          <w:szCs w:val="28"/>
        </w:rPr>
        <w:t>. № 6-РЗ Республики Северная Осетия – Алания «Об оплате труда работников бюджетных учреждений Республики Северная Осетия – Алания»;</w:t>
      </w:r>
    </w:p>
    <w:p w:rsidR="00827805" w:rsidRPr="00827805" w:rsidRDefault="00827805" w:rsidP="00827805">
      <w:pPr>
        <w:pStyle w:val="a4"/>
        <w:widowControl w:val="0"/>
        <w:ind w:right="-5" w:firstLine="708"/>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приказом  Министерства образования и науки Республики Северная Осетия-Алания от 27.04.10г. № 232 «Об утверждении рекомендаций по  новой системе оплаты труда общеобразовательных учреждений Республики Северная Осетия-Алания».</w:t>
      </w:r>
    </w:p>
    <w:p w:rsidR="00827805" w:rsidRPr="00827805" w:rsidRDefault="00827805" w:rsidP="00827805">
      <w:pPr>
        <w:pStyle w:val="a4"/>
        <w:widowControl w:val="0"/>
        <w:ind w:right="-5" w:firstLine="72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 xml:space="preserve">1.3. Положение предусматривает единые принципы установления </w:t>
      </w:r>
      <w:r w:rsidRPr="00827805">
        <w:rPr>
          <w:rFonts w:ascii="Times New Roman" w:hAnsi="Times New Roman" w:cs="Times New Roman"/>
          <w:color w:val="auto"/>
          <w:sz w:val="28"/>
          <w:szCs w:val="28"/>
        </w:rPr>
        <w:lastRenderedPageBreak/>
        <w:t>стимулирующих выплат работникам Школы, определяет их виды, условия, размеры и порядок установления.</w:t>
      </w:r>
    </w:p>
    <w:p w:rsidR="00827805" w:rsidRPr="00827805" w:rsidRDefault="00827805" w:rsidP="00827805">
      <w:pPr>
        <w:pStyle w:val="a4"/>
        <w:widowControl w:val="0"/>
        <w:ind w:right="-5" w:firstLine="72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1.4. Материальное стимулирование работников Школы производится из стимулирующей части фонда оплаты труда. Размер стимулирующей части составляет от 20% до 40  %  от фонда оплаты труда Школы.</w:t>
      </w:r>
    </w:p>
    <w:p w:rsidR="00827805" w:rsidRPr="00827805" w:rsidRDefault="00827805" w:rsidP="00827805">
      <w:pPr>
        <w:pStyle w:val="a4"/>
        <w:widowControl w:val="0"/>
        <w:ind w:right="-5" w:firstLine="72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1.5. Основаниями для стимулирования работников Школы являются критерии и показатели качества и результативности их профессиональной деятельности.</w:t>
      </w:r>
    </w:p>
    <w:p w:rsidR="00827805" w:rsidRPr="00827805" w:rsidRDefault="00827805" w:rsidP="00827805">
      <w:pPr>
        <w:pStyle w:val="a4"/>
        <w:widowControl w:val="0"/>
        <w:ind w:right="-5" w:firstLine="72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1.6. Стимулирующие выплаты по итогам работы в первом полугодии  производятся ежемесячно в январе - мае, по итогам работы во втором полугодии в августе – декабре.</w:t>
      </w:r>
    </w:p>
    <w:p w:rsidR="00827805" w:rsidRPr="00827805" w:rsidRDefault="00827805" w:rsidP="00827805">
      <w:pPr>
        <w:pStyle w:val="a4"/>
        <w:widowControl w:val="0"/>
        <w:ind w:right="-5" w:firstLine="720"/>
        <w:jc w:val="both"/>
        <w:rPr>
          <w:rFonts w:ascii="Times New Roman" w:hAnsi="Times New Roman" w:cs="Times New Roman"/>
          <w:color w:val="auto"/>
          <w:sz w:val="28"/>
          <w:szCs w:val="28"/>
        </w:rPr>
      </w:pPr>
      <w:r w:rsidRPr="00827805">
        <w:rPr>
          <w:rFonts w:ascii="Times New Roman" w:hAnsi="Times New Roman" w:cs="Times New Roman"/>
          <w:color w:val="auto"/>
          <w:sz w:val="28"/>
          <w:szCs w:val="28"/>
        </w:rPr>
        <w:t>1.7. Распределение производится два раза в год (июнь и январь), исходя из объема стимулирующих выплат.</w:t>
      </w:r>
    </w:p>
    <w:p w:rsidR="00827805" w:rsidRPr="00827805" w:rsidRDefault="00827805" w:rsidP="00827805">
      <w:pPr>
        <w:widowControl w:val="0"/>
        <w:numPr>
          <w:ilvl w:val="0"/>
          <w:numId w:val="1"/>
        </w:numPr>
        <w:autoSpaceDE w:val="0"/>
        <w:autoSpaceDN w:val="0"/>
        <w:adjustRightInd w:val="0"/>
        <w:jc w:val="center"/>
        <w:rPr>
          <w:b/>
          <w:bCs/>
          <w:color w:val="000000"/>
          <w:sz w:val="28"/>
          <w:szCs w:val="28"/>
        </w:rPr>
      </w:pPr>
      <w:r w:rsidRPr="00827805">
        <w:rPr>
          <w:b/>
          <w:bCs/>
          <w:color w:val="000000"/>
          <w:sz w:val="28"/>
          <w:szCs w:val="28"/>
        </w:rPr>
        <w:t>Порядок установления стимулирующих выплат.</w:t>
      </w:r>
    </w:p>
    <w:p w:rsidR="00827805" w:rsidRPr="00827805" w:rsidRDefault="00827805" w:rsidP="00827805">
      <w:pPr>
        <w:jc w:val="center"/>
        <w:rPr>
          <w:b/>
          <w:bCs/>
          <w:color w:val="000000"/>
          <w:sz w:val="28"/>
          <w:szCs w:val="28"/>
        </w:rPr>
      </w:pPr>
    </w:p>
    <w:p w:rsidR="00827805" w:rsidRPr="00827805" w:rsidRDefault="00827805" w:rsidP="00827805">
      <w:pPr>
        <w:jc w:val="both"/>
        <w:rPr>
          <w:sz w:val="28"/>
          <w:szCs w:val="28"/>
        </w:rPr>
      </w:pPr>
      <w:r w:rsidRPr="00827805">
        <w:rPr>
          <w:sz w:val="28"/>
          <w:szCs w:val="28"/>
        </w:rPr>
        <w:t xml:space="preserve">2.1. Порядок и критерии </w:t>
      </w:r>
      <w:proofErr w:type="gramStart"/>
      <w:r w:rsidRPr="00827805">
        <w:rPr>
          <w:sz w:val="28"/>
          <w:szCs w:val="28"/>
        </w:rPr>
        <w:t>распределения стимулирующей части фонда оплаты труда общеобразовательного</w:t>
      </w:r>
      <w:proofErr w:type="gramEnd"/>
      <w:r w:rsidRPr="00827805">
        <w:rPr>
          <w:sz w:val="28"/>
          <w:szCs w:val="28"/>
        </w:rPr>
        <w:t xml:space="preserve"> учреждения, регламентируются положением о стимулировании работников и положением об экспертной комиссии.</w:t>
      </w:r>
    </w:p>
    <w:p w:rsidR="00827805" w:rsidRPr="00827805" w:rsidRDefault="00827805" w:rsidP="00827805">
      <w:pPr>
        <w:jc w:val="both"/>
        <w:rPr>
          <w:sz w:val="28"/>
          <w:szCs w:val="28"/>
        </w:rPr>
      </w:pPr>
      <w:r w:rsidRPr="00827805">
        <w:rPr>
          <w:sz w:val="28"/>
          <w:szCs w:val="28"/>
        </w:rPr>
        <w:t xml:space="preserve">2.2. Основанием рассмотрения результатов деятельности работника Школы, для установления </w:t>
      </w:r>
      <w:r w:rsidRPr="00827805">
        <w:rPr>
          <w:bCs/>
          <w:color w:val="000000"/>
          <w:sz w:val="28"/>
          <w:szCs w:val="28"/>
        </w:rPr>
        <w:t xml:space="preserve">стимулирующих выплат, является </w:t>
      </w:r>
      <w:r w:rsidRPr="00827805">
        <w:rPr>
          <w:sz w:val="28"/>
          <w:szCs w:val="28"/>
        </w:rPr>
        <w:t xml:space="preserve">его личное обращение (заявление) или представление администрации Школы. </w:t>
      </w:r>
    </w:p>
    <w:p w:rsidR="00827805" w:rsidRPr="00827805" w:rsidRDefault="00827805" w:rsidP="00827805">
      <w:pPr>
        <w:jc w:val="both"/>
        <w:rPr>
          <w:sz w:val="28"/>
          <w:szCs w:val="28"/>
        </w:rPr>
      </w:pPr>
      <w:r w:rsidRPr="00827805">
        <w:rPr>
          <w:sz w:val="28"/>
          <w:szCs w:val="28"/>
        </w:rPr>
        <w:t>2.3. Основными принципами оценки достижений работников Школы являются:</w:t>
      </w:r>
    </w:p>
    <w:p w:rsidR="00827805" w:rsidRPr="00827805" w:rsidRDefault="00827805" w:rsidP="00827805">
      <w:pPr>
        <w:ind w:left="708"/>
        <w:jc w:val="both"/>
        <w:rPr>
          <w:sz w:val="28"/>
          <w:szCs w:val="28"/>
        </w:rPr>
      </w:pPr>
      <w:proofErr w:type="gramStart"/>
      <w:r w:rsidRPr="00827805">
        <w:rPr>
          <w:sz w:val="28"/>
          <w:szCs w:val="28"/>
        </w:rPr>
        <w:t>единые</w:t>
      </w:r>
      <w:proofErr w:type="gramEnd"/>
      <w:r w:rsidRPr="00827805">
        <w:rPr>
          <w:sz w:val="28"/>
          <w:szCs w:val="28"/>
        </w:rPr>
        <w:t xml:space="preserve"> процедура и технология оценивания;</w:t>
      </w:r>
    </w:p>
    <w:p w:rsidR="00827805" w:rsidRPr="00827805" w:rsidRDefault="00827805" w:rsidP="00827805">
      <w:pPr>
        <w:ind w:left="708"/>
        <w:jc w:val="both"/>
        <w:rPr>
          <w:sz w:val="28"/>
          <w:szCs w:val="28"/>
        </w:rPr>
      </w:pPr>
      <w:r w:rsidRPr="00827805">
        <w:rPr>
          <w:sz w:val="28"/>
          <w:szCs w:val="28"/>
        </w:rPr>
        <w:t>достоверность используемых данных;</w:t>
      </w:r>
    </w:p>
    <w:p w:rsidR="00827805" w:rsidRPr="00827805" w:rsidRDefault="00827805" w:rsidP="00827805">
      <w:pPr>
        <w:ind w:left="708"/>
        <w:jc w:val="both"/>
        <w:rPr>
          <w:sz w:val="28"/>
          <w:szCs w:val="28"/>
        </w:rPr>
      </w:pPr>
      <w:r w:rsidRPr="00827805">
        <w:rPr>
          <w:sz w:val="28"/>
          <w:szCs w:val="28"/>
        </w:rPr>
        <w:t>соблюдение морально-этических норм при сборе и оценивании предоставляемой информации.</w:t>
      </w:r>
    </w:p>
    <w:p w:rsidR="00827805" w:rsidRPr="00827805" w:rsidRDefault="00827805" w:rsidP="00827805">
      <w:pPr>
        <w:jc w:val="both"/>
        <w:rPr>
          <w:sz w:val="28"/>
          <w:szCs w:val="28"/>
        </w:rPr>
      </w:pPr>
      <w:r w:rsidRPr="00827805">
        <w:rPr>
          <w:sz w:val="28"/>
          <w:szCs w:val="28"/>
        </w:rPr>
        <w:t xml:space="preserve">2.4. Работник Школы, претендующий на установление стимулирующих выплат (далее - Претендент) осуществляет самоанализ профессиональной деятельности в соответствии с утвержденными критериями. </w:t>
      </w:r>
    </w:p>
    <w:p w:rsidR="00827805" w:rsidRPr="00827805" w:rsidRDefault="00827805" w:rsidP="00827805">
      <w:pPr>
        <w:jc w:val="both"/>
        <w:rPr>
          <w:sz w:val="28"/>
          <w:szCs w:val="28"/>
        </w:rPr>
      </w:pPr>
      <w:r w:rsidRPr="00827805">
        <w:rPr>
          <w:sz w:val="28"/>
          <w:szCs w:val="28"/>
        </w:rPr>
        <w:t>2.5. Работники общеобразовательного учреждения, включая заместителей директора, могут претендовать на стимулирующие надбавки только по основной должности.</w:t>
      </w:r>
    </w:p>
    <w:p w:rsidR="00827805" w:rsidRPr="00827805" w:rsidRDefault="00827805" w:rsidP="00827805">
      <w:pPr>
        <w:jc w:val="both"/>
        <w:rPr>
          <w:sz w:val="28"/>
          <w:szCs w:val="28"/>
        </w:rPr>
      </w:pPr>
      <w:r w:rsidRPr="00827805">
        <w:rPr>
          <w:sz w:val="28"/>
          <w:szCs w:val="28"/>
        </w:rPr>
        <w:t>2.6. Показатели качества и результативности деятельности педагогических работников определены по четырем основным направлениям:</w:t>
      </w:r>
    </w:p>
    <w:p w:rsidR="00827805" w:rsidRPr="00827805" w:rsidRDefault="00827805" w:rsidP="00827805">
      <w:pPr>
        <w:ind w:left="708"/>
        <w:jc w:val="both"/>
        <w:rPr>
          <w:sz w:val="28"/>
          <w:szCs w:val="28"/>
        </w:rPr>
      </w:pPr>
      <w:r w:rsidRPr="00827805">
        <w:rPr>
          <w:sz w:val="28"/>
          <w:szCs w:val="28"/>
        </w:rPr>
        <w:t>учебная результативность учащихся;</w:t>
      </w:r>
    </w:p>
    <w:p w:rsidR="00827805" w:rsidRPr="00827805" w:rsidRDefault="00827805" w:rsidP="00827805">
      <w:pPr>
        <w:ind w:left="708"/>
        <w:jc w:val="both"/>
        <w:rPr>
          <w:sz w:val="28"/>
          <w:szCs w:val="28"/>
        </w:rPr>
      </w:pPr>
      <w:r w:rsidRPr="00827805">
        <w:rPr>
          <w:sz w:val="28"/>
          <w:szCs w:val="28"/>
        </w:rPr>
        <w:t>результаты внеурочной деятельности учащихся;</w:t>
      </w:r>
    </w:p>
    <w:p w:rsidR="00827805" w:rsidRPr="00827805" w:rsidRDefault="00827805" w:rsidP="00827805">
      <w:pPr>
        <w:ind w:left="708"/>
        <w:jc w:val="both"/>
        <w:rPr>
          <w:sz w:val="28"/>
          <w:szCs w:val="28"/>
        </w:rPr>
      </w:pPr>
      <w:r w:rsidRPr="00827805">
        <w:rPr>
          <w:sz w:val="28"/>
          <w:szCs w:val="28"/>
        </w:rPr>
        <w:t>эффективность инновационной (научной, методической, организационной) деятельности учителя;</w:t>
      </w:r>
    </w:p>
    <w:p w:rsidR="00827805" w:rsidRPr="00827805" w:rsidRDefault="00827805" w:rsidP="00827805">
      <w:pPr>
        <w:ind w:left="708"/>
        <w:jc w:val="both"/>
        <w:rPr>
          <w:sz w:val="28"/>
          <w:szCs w:val="28"/>
        </w:rPr>
      </w:pPr>
      <w:r w:rsidRPr="00827805">
        <w:rPr>
          <w:sz w:val="28"/>
          <w:szCs w:val="28"/>
        </w:rPr>
        <w:t xml:space="preserve">эффективность реализации педагогическим работником образовательной программы общеобразовательного учреждения.  </w:t>
      </w:r>
    </w:p>
    <w:p w:rsidR="00827805" w:rsidRPr="00827805" w:rsidRDefault="00827805" w:rsidP="00827805">
      <w:pPr>
        <w:jc w:val="both"/>
        <w:rPr>
          <w:sz w:val="28"/>
          <w:szCs w:val="28"/>
        </w:rPr>
      </w:pPr>
      <w:r w:rsidRPr="00827805">
        <w:rPr>
          <w:sz w:val="28"/>
          <w:szCs w:val="28"/>
        </w:rPr>
        <w:t xml:space="preserve">2.7. Каждому направлению рекомендуется применять следующие весовые коэффициенты, отражающие приоритеты в развитии региональной системы образования: </w:t>
      </w:r>
    </w:p>
    <w:p w:rsidR="00827805" w:rsidRPr="00827805" w:rsidRDefault="00827805" w:rsidP="00827805">
      <w:pPr>
        <w:pStyle w:val="23"/>
        <w:spacing w:after="0" w:line="240" w:lineRule="auto"/>
        <w:ind w:left="708"/>
        <w:jc w:val="both"/>
        <w:rPr>
          <w:sz w:val="28"/>
          <w:szCs w:val="28"/>
        </w:rPr>
      </w:pPr>
      <w:r w:rsidRPr="00827805">
        <w:rPr>
          <w:sz w:val="28"/>
          <w:szCs w:val="28"/>
        </w:rPr>
        <w:lastRenderedPageBreak/>
        <w:t>учебная результативность учащихся - коэффициент 1,3;</w:t>
      </w:r>
    </w:p>
    <w:p w:rsidR="00827805" w:rsidRPr="00827805" w:rsidRDefault="00827805" w:rsidP="00827805">
      <w:pPr>
        <w:pStyle w:val="23"/>
        <w:spacing w:after="0" w:line="240" w:lineRule="auto"/>
        <w:ind w:left="708"/>
        <w:jc w:val="both"/>
        <w:rPr>
          <w:sz w:val="28"/>
          <w:szCs w:val="28"/>
        </w:rPr>
      </w:pPr>
      <w:r w:rsidRPr="00827805">
        <w:rPr>
          <w:sz w:val="28"/>
          <w:szCs w:val="28"/>
        </w:rPr>
        <w:t>результаты внеурочной деятельности учащихся - коэффициент 1,3;</w:t>
      </w:r>
    </w:p>
    <w:p w:rsidR="00827805" w:rsidRPr="00827805" w:rsidRDefault="00827805" w:rsidP="00827805">
      <w:pPr>
        <w:pStyle w:val="23"/>
        <w:spacing w:after="0" w:line="240" w:lineRule="auto"/>
        <w:ind w:left="708"/>
        <w:jc w:val="both"/>
        <w:rPr>
          <w:sz w:val="28"/>
          <w:szCs w:val="28"/>
        </w:rPr>
      </w:pPr>
      <w:r w:rsidRPr="00827805">
        <w:rPr>
          <w:sz w:val="28"/>
          <w:szCs w:val="28"/>
        </w:rPr>
        <w:t>эффективность инновационной (научной, методической, организационной) деятельности учителя - коэффициент 1,9;</w:t>
      </w:r>
    </w:p>
    <w:p w:rsidR="00827805" w:rsidRPr="00827805" w:rsidRDefault="00827805" w:rsidP="00827805">
      <w:pPr>
        <w:pStyle w:val="23"/>
        <w:spacing w:after="0" w:line="240" w:lineRule="auto"/>
        <w:ind w:left="708"/>
        <w:jc w:val="both"/>
        <w:rPr>
          <w:sz w:val="28"/>
          <w:szCs w:val="28"/>
        </w:rPr>
      </w:pPr>
      <w:r w:rsidRPr="00827805">
        <w:rPr>
          <w:sz w:val="28"/>
          <w:szCs w:val="28"/>
        </w:rPr>
        <w:t>эффективность реализации педагогическим работником образовательной программы образовательного учреждения - коэффициент 2,5.</w:t>
      </w:r>
    </w:p>
    <w:p w:rsidR="00827805" w:rsidRPr="00827805" w:rsidRDefault="00827805" w:rsidP="00827805">
      <w:pPr>
        <w:pStyle w:val="23"/>
        <w:spacing w:after="0" w:line="240" w:lineRule="auto"/>
        <w:ind w:left="0"/>
        <w:jc w:val="both"/>
        <w:rPr>
          <w:sz w:val="28"/>
          <w:szCs w:val="28"/>
        </w:rPr>
      </w:pPr>
      <w:r w:rsidRPr="00827805">
        <w:rPr>
          <w:sz w:val="28"/>
          <w:szCs w:val="28"/>
        </w:rPr>
        <w:t xml:space="preserve">2.8. Общая сумма баллов по показателям качества и результативности деятельности педагогических работников составляет 100 баллов. </w:t>
      </w:r>
    </w:p>
    <w:p w:rsidR="00827805" w:rsidRPr="00827805" w:rsidRDefault="00827805" w:rsidP="00827805">
      <w:pPr>
        <w:pStyle w:val="23"/>
        <w:spacing w:after="0" w:line="240" w:lineRule="auto"/>
        <w:ind w:left="0"/>
        <w:jc w:val="both"/>
        <w:rPr>
          <w:sz w:val="28"/>
          <w:szCs w:val="28"/>
        </w:rPr>
      </w:pPr>
      <w:r w:rsidRPr="00827805">
        <w:rPr>
          <w:sz w:val="28"/>
          <w:szCs w:val="28"/>
        </w:rPr>
        <w:t xml:space="preserve">2.9. В соответствии с вышеуказанными весовыми коэффициентами баллы распределены по направлениям следующим образом: </w:t>
      </w:r>
    </w:p>
    <w:p w:rsidR="00827805" w:rsidRPr="00827805" w:rsidRDefault="00827805" w:rsidP="00827805">
      <w:pPr>
        <w:pStyle w:val="23"/>
        <w:spacing w:after="0" w:line="240" w:lineRule="auto"/>
        <w:ind w:left="708"/>
        <w:jc w:val="both"/>
        <w:rPr>
          <w:sz w:val="28"/>
          <w:szCs w:val="28"/>
        </w:rPr>
      </w:pPr>
      <w:r w:rsidRPr="00827805">
        <w:rPr>
          <w:sz w:val="28"/>
          <w:szCs w:val="28"/>
        </w:rPr>
        <w:t>учебная результативность учащихся – 19 баллов;</w:t>
      </w:r>
    </w:p>
    <w:p w:rsidR="00827805" w:rsidRPr="00827805" w:rsidRDefault="00827805" w:rsidP="00827805">
      <w:pPr>
        <w:pStyle w:val="23"/>
        <w:spacing w:after="0" w:line="240" w:lineRule="auto"/>
        <w:ind w:left="708"/>
        <w:jc w:val="both"/>
        <w:rPr>
          <w:sz w:val="28"/>
          <w:szCs w:val="28"/>
        </w:rPr>
      </w:pPr>
      <w:r w:rsidRPr="00827805">
        <w:rPr>
          <w:sz w:val="28"/>
          <w:szCs w:val="28"/>
        </w:rPr>
        <w:t>результаты внеурочной деятельности учащихся – 18 баллов;</w:t>
      </w:r>
    </w:p>
    <w:p w:rsidR="00827805" w:rsidRPr="00827805" w:rsidRDefault="00827805" w:rsidP="00827805">
      <w:pPr>
        <w:pStyle w:val="23"/>
        <w:spacing w:after="0" w:line="240" w:lineRule="auto"/>
        <w:ind w:left="708"/>
        <w:jc w:val="both"/>
        <w:rPr>
          <w:sz w:val="28"/>
          <w:szCs w:val="28"/>
        </w:rPr>
      </w:pPr>
      <w:r w:rsidRPr="00827805">
        <w:rPr>
          <w:sz w:val="28"/>
          <w:szCs w:val="28"/>
        </w:rPr>
        <w:t>эффективность инновационной (научной, методической, организационной) деятельности учителя – 27 баллов;</w:t>
      </w:r>
    </w:p>
    <w:p w:rsidR="00827805" w:rsidRPr="00827805" w:rsidRDefault="00827805" w:rsidP="00827805">
      <w:pPr>
        <w:pStyle w:val="23"/>
        <w:spacing w:after="0" w:line="240" w:lineRule="auto"/>
        <w:ind w:left="0"/>
        <w:jc w:val="both"/>
        <w:rPr>
          <w:sz w:val="28"/>
          <w:szCs w:val="28"/>
        </w:rPr>
      </w:pPr>
      <w:r w:rsidRPr="00827805">
        <w:rPr>
          <w:sz w:val="28"/>
          <w:szCs w:val="28"/>
        </w:rPr>
        <w:t xml:space="preserve">эффективность реализации педагогическим работником образовательной программы общеобразовательного учреждения – 36 баллов.  </w:t>
      </w:r>
    </w:p>
    <w:p w:rsidR="00827805" w:rsidRPr="00827805" w:rsidRDefault="00827805" w:rsidP="00827805">
      <w:pPr>
        <w:jc w:val="both"/>
        <w:rPr>
          <w:sz w:val="28"/>
          <w:szCs w:val="28"/>
        </w:rPr>
      </w:pPr>
      <w:r w:rsidRPr="00827805">
        <w:rPr>
          <w:sz w:val="28"/>
          <w:szCs w:val="28"/>
        </w:rPr>
        <w:t xml:space="preserve">2.10. Конкретные значения показателей в баллах утверждаются на уровне общеобразовательного учреждения в соответствии с образовательной программой общеобразовательного учреждения. </w:t>
      </w:r>
    </w:p>
    <w:p w:rsidR="00827805" w:rsidRPr="00827805" w:rsidRDefault="00827805" w:rsidP="00827805">
      <w:pPr>
        <w:jc w:val="both"/>
        <w:rPr>
          <w:sz w:val="28"/>
          <w:szCs w:val="28"/>
        </w:rPr>
      </w:pPr>
      <w:r w:rsidRPr="00827805">
        <w:rPr>
          <w:sz w:val="28"/>
          <w:szCs w:val="28"/>
        </w:rPr>
        <w:t>2.11. Оценка качества и результативности труда педагогических работников осуществляется на основании показателей, утвержденных на уровне общеобразовательного учреждения</w:t>
      </w:r>
      <w:proofErr w:type="gramStart"/>
      <w:r w:rsidRPr="00827805">
        <w:rPr>
          <w:sz w:val="28"/>
          <w:szCs w:val="28"/>
        </w:rPr>
        <w:t>.</w:t>
      </w:r>
      <w:proofErr w:type="gramEnd"/>
      <w:r w:rsidRPr="00827805">
        <w:rPr>
          <w:sz w:val="28"/>
          <w:szCs w:val="28"/>
        </w:rPr>
        <w:t xml:space="preserve"> ( </w:t>
      </w:r>
      <w:proofErr w:type="gramStart"/>
      <w:r w:rsidRPr="00827805">
        <w:rPr>
          <w:sz w:val="28"/>
          <w:szCs w:val="28"/>
        </w:rPr>
        <w:t>п</w:t>
      </w:r>
      <w:proofErr w:type="gramEnd"/>
      <w:r w:rsidRPr="00827805">
        <w:rPr>
          <w:sz w:val="28"/>
          <w:szCs w:val="28"/>
        </w:rPr>
        <w:t>риложение 1)</w:t>
      </w:r>
    </w:p>
    <w:p w:rsidR="00827805" w:rsidRPr="00827805" w:rsidRDefault="00827805" w:rsidP="00827805">
      <w:pPr>
        <w:pStyle w:val="23"/>
        <w:spacing w:after="0" w:line="240" w:lineRule="auto"/>
        <w:ind w:left="0"/>
        <w:jc w:val="both"/>
        <w:rPr>
          <w:sz w:val="28"/>
          <w:szCs w:val="28"/>
        </w:rPr>
      </w:pPr>
      <w:r w:rsidRPr="00827805">
        <w:rPr>
          <w:sz w:val="28"/>
          <w:szCs w:val="28"/>
        </w:rPr>
        <w:t xml:space="preserve">2.12. Получить стимулирующую надбавку могут работники, набравшие не менее определенного количества баллов, нижний предел которого устанавливается на уровне общеобразовательного учреждения (для учителей - рекомендуется не ниже 32 баллов). </w:t>
      </w:r>
    </w:p>
    <w:p w:rsidR="00827805" w:rsidRPr="00827805" w:rsidRDefault="00827805" w:rsidP="00827805">
      <w:pPr>
        <w:tabs>
          <w:tab w:val="left" w:pos="900"/>
          <w:tab w:val="left" w:pos="1080"/>
        </w:tabs>
        <w:jc w:val="both"/>
        <w:rPr>
          <w:sz w:val="28"/>
          <w:szCs w:val="28"/>
        </w:rPr>
      </w:pPr>
      <w:r w:rsidRPr="00827805">
        <w:rPr>
          <w:sz w:val="28"/>
          <w:szCs w:val="28"/>
        </w:rPr>
        <w:t xml:space="preserve">2.13. Экспертная комиссия, утвержденная приказом директора, рассматривает материалы по 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 </w:t>
      </w:r>
    </w:p>
    <w:p w:rsidR="00827805" w:rsidRPr="00827805" w:rsidRDefault="00827805" w:rsidP="00827805">
      <w:pPr>
        <w:tabs>
          <w:tab w:val="left" w:pos="900"/>
          <w:tab w:val="left" w:pos="1080"/>
          <w:tab w:val="num" w:pos="2160"/>
        </w:tabs>
        <w:jc w:val="both"/>
        <w:rPr>
          <w:sz w:val="28"/>
          <w:szCs w:val="28"/>
        </w:rPr>
      </w:pPr>
      <w:r w:rsidRPr="00827805">
        <w:rPr>
          <w:sz w:val="28"/>
          <w:szCs w:val="28"/>
        </w:rPr>
        <w:t>2.14. На основании всех материалов экспертная комиссия составляет итоговый оценочный лист в баллах и утверждает его на своем заседании.</w:t>
      </w:r>
    </w:p>
    <w:p w:rsidR="00827805" w:rsidRPr="00827805" w:rsidRDefault="00827805" w:rsidP="00827805">
      <w:pPr>
        <w:jc w:val="both"/>
        <w:rPr>
          <w:sz w:val="28"/>
          <w:szCs w:val="28"/>
        </w:rPr>
      </w:pPr>
      <w:r w:rsidRPr="00827805">
        <w:rPr>
          <w:sz w:val="28"/>
          <w:szCs w:val="28"/>
        </w:rPr>
        <w:t>2.15.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принимается и не рассматривается.</w:t>
      </w:r>
    </w:p>
    <w:p w:rsidR="00827805" w:rsidRPr="00827805" w:rsidRDefault="00827805" w:rsidP="00827805">
      <w:pPr>
        <w:jc w:val="both"/>
        <w:rPr>
          <w:sz w:val="28"/>
          <w:szCs w:val="28"/>
        </w:rPr>
      </w:pPr>
      <w:r w:rsidRPr="00827805">
        <w:rPr>
          <w:sz w:val="28"/>
          <w:szCs w:val="28"/>
        </w:rPr>
        <w:t xml:space="preserve">2.16. Утвержденный экспертной комиссией оценочный лист оформляется протоколом о выплате стимулирующей части, который подписывается </w:t>
      </w:r>
      <w:r w:rsidRPr="00827805">
        <w:rPr>
          <w:sz w:val="28"/>
          <w:szCs w:val="28"/>
        </w:rPr>
        <w:lastRenderedPageBreak/>
        <w:t xml:space="preserve">председателем и членами комиссии, протокол направляется в Управляющий совет Школы. </w:t>
      </w:r>
    </w:p>
    <w:p w:rsidR="00827805" w:rsidRPr="00827805" w:rsidRDefault="00827805" w:rsidP="00827805">
      <w:pPr>
        <w:jc w:val="both"/>
        <w:rPr>
          <w:sz w:val="28"/>
          <w:szCs w:val="28"/>
        </w:rPr>
      </w:pPr>
      <w:r w:rsidRPr="00827805">
        <w:rPr>
          <w:sz w:val="28"/>
          <w:szCs w:val="28"/>
        </w:rPr>
        <w:t>2.17. Стимулирующие выплаты в абсолютной сумме не могут составлять более 20% от общего объема ежемесячного фонда стимулирования общеобразовательного учреждения и устанавливаются за качество и  эффективность выполняемых работ при расширении зоны обслуживания (при условии, что этот вид работ не может быть выполнен в рамках неаудиторной занятости).</w:t>
      </w:r>
    </w:p>
    <w:p w:rsidR="00827805" w:rsidRPr="00827805" w:rsidRDefault="00827805" w:rsidP="00827805">
      <w:pPr>
        <w:numPr>
          <w:ilvl w:val="1"/>
          <w:numId w:val="2"/>
        </w:numPr>
        <w:jc w:val="both"/>
        <w:rPr>
          <w:sz w:val="28"/>
          <w:szCs w:val="28"/>
        </w:rPr>
      </w:pPr>
      <w:r w:rsidRPr="00827805">
        <w:rPr>
          <w:sz w:val="28"/>
          <w:szCs w:val="28"/>
        </w:rPr>
        <w:t xml:space="preserve">Рекомендуется устанавливать доплаты в абсолютной сумме из фонда стимулирования общеобразовательного учреждения: </w:t>
      </w:r>
    </w:p>
    <w:p w:rsidR="00827805" w:rsidRPr="00827805" w:rsidRDefault="00827805" w:rsidP="00827805">
      <w:pPr>
        <w:ind w:firstLine="708"/>
        <w:jc w:val="both"/>
        <w:rPr>
          <w:sz w:val="28"/>
          <w:szCs w:val="28"/>
        </w:rPr>
      </w:pPr>
      <w:r w:rsidRPr="00827805">
        <w:rPr>
          <w:sz w:val="28"/>
          <w:szCs w:val="28"/>
        </w:rPr>
        <w:t>учителям, подготовившим победителей республиканского или заключительного этапов всероссийской олимпиады школьников;</w:t>
      </w:r>
    </w:p>
    <w:p w:rsidR="00827805" w:rsidRPr="00827805" w:rsidRDefault="00827805" w:rsidP="00827805">
      <w:pPr>
        <w:ind w:firstLine="708"/>
        <w:jc w:val="both"/>
        <w:rPr>
          <w:sz w:val="28"/>
          <w:szCs w:val="28"/>
        </w:rPr>
      </w:pPr>
      <w:r w:rsidRPr="00827805">
        <w:rPr>
          <w:sz w:val="28"/>
          <w:szCs w:val="28"/>
        </w:rPr>
        <w:t xml:space="preserve">учителям-победителям </w:t>
      </w:r>
      <w:r w:rsidRPr="00827805">
        <w:rPr>
          <w:bCs/>
          <w:sz w:val="28"/>
          <w:szCs w:val="28"/>
        </w:rPr>
        <w:t>третьего (регионального) или заключительного этапа Всероссийского конкурса «Учитель года России»</w:t>
      </w:r>
      <w:r w:rsidRPr="00827805">
        <w:rPr>
          <w:sz w:val="28"/>
          <w:szCs w:val="28"/>
        </w:rPr>
        <w:t>;</w:t>
      </w:r>
    </w:p>
    <w:p w:rsidR="00827805" w:rsidRPr="00827805" w:rsidRDefault="00827805" w:rsidP="00827805">
      <w:pPr>
        <w:ind w:firstLine="708"/>
        <w:jc w:val="both"/>
        <w:rPr>
          <w:sz w:val="28"/>
          <w:szCs w:val="28"/>
        </w:rPr>
      </w:pPr>
      <w:r w:rsidRPr="00827805">
        <w:rPr>
          <w:sz w:val="28"/>
          <w:szCs w:val="28"/>
        </w:rPr>
        <w:t>молодым специалистам (педагогическим работникам) со стажем работы до 3 лет;</w:t>
      </w:r>
    </w:p>
    <w:p w:rsidR="00827805" w:rsidRPr="00827805" w:rsidRDefault="00827805" w:rsidP="00827805">
      <w:pPr>
        <w:ind w:firstLine="708"/>
        <w:jc w:val="both"/>
        <w:rPr>
          <w:sz w:val="28"/>
          <w:szCs w:val="28"/>
        </w:rPr>
      </w:pPr>
      <w:r w:rsidRPr="00827805">
        <w:rPr>
          <w:sz w:val="28"/>
          <w:szCs w:val="28"/>
        </w:rPr>
        <w:t xml:space="preserve">за качественное исполнение своих обязанностей: руководителям методических объединений, </w:t>
      </w:r>
      <w:proofErr w:type="spellStart"/>
      <w:r w:rsidRPr="00827805">
        <w:rPr>
          <w:sz w:val="28"/>
          <w:szCs w:val="28"/>
        </w:rPr>
        <w:t>тьюторам</w:t>
      </w:r>
      <w:proofErr w:type="spellEnd"/>
      <w:r w:rsidRPr="00827805">
        <w:rPr>
          <w:sz w:val="28"/>
          <w:szCs w:val="28"/>
        </w:rPr>
        <w:t>, лицам, ответственным за формирование и ведение базы данных автоматизированной системы управления «</w:t>
      </w:r>
      <w:proofErr w:type="spellStart"/>
      <w:r w:rsidRPr="00827805">
        <w:rPr>
          <w:sz w:val="28"/>
          <w:szCs w:val="28"/>
        </w:rPr>
        <w:t>ХроноГраф</w:t>
      </w:r>
      <w:proofErr w:type="spellEnd"/>
      <w:r w:rsidRPr="00827805">
        <w:rPr>
          <w:sz w:val="28"/>
          <w:szCs w:val="28"/>
        </w:rPr>
        <w:t>».</w:t>
      </w:r>
    </w:p>
    <w:p w:rsidR="00827805" w:rsidRPr="00827805" w:rsidRDefault="00827805" w:rsidP="00827805">
      <w:pPr>
        <w:jc w:val="both"/>
        <w:rPr>
          <w:sz w:val="28"/>
          <w:szCs w:val="28"/>
        </w:rPr>
      </w:pPr>
      <w:r w:rsidRPr="00827805">
        <w:rPr>
          <w:sz w:val="28"/>
          <w:szCs w:val="28"/>
        </w:rPr>
        <w:t>2.19.Управляющий совет заслушивает доклад директора школы, рассматривает итоговые протоколы и оценочные листы и согласовывает персональные размеры стимулирующих выплат претендентам.</w:t>
      </w:r>
    </w:p>
    <w:p w:rsidR="00827805" w:rsidRPr="00827805" w:rsidRDefault="00827805" w:rsidP="00827805">
      <w:pPr>
        <w:pStyle w:val="23"/>
        <w:spacing w:after="0" w:line="240" w:lineRule="auto"/>
        <w:ind w:left="0"/>
        <w:jc w:val="both"/>
        <w:rPr>
          <w:sz w:val="28"/>
          <w:szCs w:val="28"/>
        </w:rPr>
      </w:pPr>
      <w:r w:rsidRPr="00827805">
        <w:rPr>
          <w:sz w:val="28"/>
          <w:szCs w:val="28"/>
        </w:rPr>
        <w:t>2.20. На основании решения Управляющего Совета директор издает приказ об установлении стимулирующих выплат работникам Школы по результатам их профессиональной деятельности за полугодие. Указанные выплаты производятся ежемесячно</w:t>
      </w:r>
      <w:r w:rsidRPr="00827805">
        <w:rPr>
          <w:color w:val="000000"/>
          <w:sz w:val="28"/>
          <w:szCs w:val="28"/>
        </w:rPr>
        <w:t xml:space="preserve"> одновременно с выплатой заработной платы работникам.</w:t>
      </w:r>
      <w:r w:rsidRPr="00827805">
        <w:rPr>
          <w:sz w:val="28"/>
          <w:szCs w:val="28"/>
        </w:rPr>
        <w:t xml:space="preserve"> </w:t>
      </w:r>
    </w:p>
    <w:p w:rsidR="00827805" w:rsidRPr="00827805" w:rsidRDefault="00827805" w:rsidP="00827805">
      <w:pPr>
        <w:pStyle w:val="23"/>
        <w:spacing w:after="0" w:line="240" w:lineRule="auto"/>
        <w:ind w:left="0"/>
        <w:jc w:val="both"/>
        <w:rPr>
          <w:sz w:val="28"/>
          <w:szCs w:val="28"/>
        </w:rPr>
      </w:pPr>
      <w:r w:rsidRPr="00827805">
        <w:rPr>
          <w:sz w:val="28"/>
          <w:szCs w:val="28"/>
        </w:rPr>
        <w:t>2.21. Претендовать на стимулирующие выплаты не могут работники общеобразовательного учреждения, имеющие:</w:t>
      </w:r>
    </w:p>
    <w:p w:rsidR="00827805" w:rsidRPr="00827805" w:rsidRDefault="00827805" w:rsidP="00827805">
      <w:pPr>
        <w:ind w:firstLine="709"/>
        <w:jc w:val="both"/>
        <w:rPr>
          <w:sz w:val="28"/>
          <w:szCs w:val="28"/>
        </w:rPr>
      </w:pPr>
      <w:r w:rsidRPr="00827805">
        <w:rPr>
          <w:sz w:val="28"/>
          <w:szCs w:val="28"/>
        </w:rPr>
        <w:t>дисциплинарные взыскания;</w:t>
      </w:r>
    </w:p>
    <w:p w:rsidR="00827805" w:rsidRPr="00827805" w:rsidRDefault="00827805" w:rsidP="00827805">
      <w:pPr>
        <w:ind w:firstLine="709"/>
        <w:jc w:val="both"/>
        <w:rPr>
          <w:sz w:val="28"/>
          <w:szCs w:val="28"/>
        </w:rPr>
      </w:pPr>
      <w:r w:rsidRPr="00827805">
        <w:rPr>
          <w:sz w:val="28"/>
          <w:szCs w:val="28"/>
        </w:rPr>
        <w:t>обоснованные письменные жалобы.</w:t>
      </w:r>
    </w:p>
    <w:p w:rsidR="00827805" w:rsidRPr="00827805" w:rsidRDefault="00827805" w:rsidP="00827805">
      <w:pPr>
        <w:ind w:firstLine="720"/>
        <w:jc w:val="center"/>
        <w:rPr>
          <w:b/>
          <w:bCs/>
          <w:sz w:val="28"/>
          <w:szCs w:val="28"/>
        </w:rPr>
      </w:pPr>
    </w:p>
    <w:p w:rsidR="00827805" w:rsidRPr="00827805" w:rsidRDefault="00827805" w:rsidP="00827805">
      <w:pPr>
        <w:ind w:firstLine="720"/>
        <w:jc w:val="center"/>
        <w:rPr>
          <w:b/>
          <w:bCs/>
          <w:sz w:val="28"/>
          <w:szCs w:val="28"/>
        </w:rPr>
      </w:pPr>
      <w:r w:rsidRPr="00827805">
        <w:rPr>
          <w:b/>
          <w:bCs/>
          <w:sz w:val="28"/>
          <w:szCs w:val="28"/>
        </w:rPr>
        <w:t>3. Порядок определения размера и расчета стимулирующих выплат</w:t>
      </w:r>
    </w:p>
    <w:p w:rsidR="00827805" w:rsidRPr="00827805" w:rsidRDefault="00827805" w:rsidP="00827805">
      <w:pPr>
        <w:ind w:firstLine="720"/>
        <w:jc w:val="center"/>
        <w:rPr>
          <w:b/>
          <w:sz w:val="28"/>
          <w:szCs w:val="28"/>
        </w:rPr>
      </w:pPr>
    </w:p>
    <w:p w:rsidR="00827805" w:rsidRPr="00827805" w:rsidRDefault="00827805" w:rsidP="00827805">
      <w:pPr>
        <w:jc w:val="both"/>
        <w:rPr>
          <w:sz w:val="28"/>
          <w:szCs w:val="28"/>
        </w:rPr>
      </w:pPr>
      <w:r w:rsidRPr="00827805">
        <w:rPr>
          <w:sz w:val="28"/>
          <w:szCs w:val="28"/>
        </w:rPr>
        <w:t>3.1. Расчет размеров стимулирующих выплат работникам из стимулирующей части фонда оплаты труда производится два раза в год по итогам учебных полугодий. 3.2. Размер стимулирующих выплат каждому претенденту за определенный период определяется следующим образом:</w:t>
      </w:r>
    </w:p>
    <w:p w:rsidR="00827805" w:rsidRPr="00827805" w:rsidRDefault="00827805" w:rsidP="00827805">
      <w:pPr>
        <w:tabs>
          <w:tab w:val="num" w:pos="1440"/>
        </w:tabs>
        <w:ind w:firstLine="709"/>
        <w:jc w:val="both"/>
        <w:rPr>
          <w:sz w:val="28"/>
          <w:szCs w:val="28"/>
        </w:rPr>
      </w:pPr>
      <w:r w:rsidRPr="00827805">
        <w:rPr>
          <w:sz w:val="28"/>
          <w:szCs w:val="28"/>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827805" w:rsidRPr="00827805" w:rsidRDefault="00827805" w:rsidP="00827805">
      <w:pPr>
        <w:tabs>
          <w:tab w:val="num" w:pos="1440"/>
        </w:tabs>
        <w:ind w:firstLine="709"/>
        <w:jc w:val="both"/>
        <w:rPr>
          <w:sz w:val="28"/>
          <w:szCs w:val="28"/>
        </w:rPr>
      </w:pPr>
      <w:r w:rsidRPr="00827805">
        <w:rPr>
          <w:sz w:val="28"/>
          <w:szCs w:val="28"/>
        </w:rPr>
        <w:t>суммируются баллы, полученные всеми претендентами (общая сумма баллов);</w:t>
      </w:r>
    </w:p>
    <w:p w:rsidR="00827805" w:rsidRPr="00827805" w:rsidRDefault="00827805" w:rsidP="00827805">
      <w:pPr>
        <w:tabs>
          <w:tab w:val="num" w:pos="1440"/>
        </w:tabs>
        <w:ind w:firstLine="709"/>
        <w:jc w:val="both"/>
        <w:rPr>
          <w:sz w:val="28"/>
          <w:szCs w:val="28"/>
        </w:rPr>
      </w:pPr>
      <w:r w:rsidRPr="00827805">
        <w:rPr>
          <w:sz w:val="28"/>
          <w:szCs w:val="28"/>
        </w:rPr>
        <w:lastRenderedPageBreak/>
        <w:t>стимулирующая часть фонда оплаты труда делится на общую сумму баллов, в результате получается денежный вес (в рублях) одного балла;</w:t>
      </w:r>
    </w:p>
    <w:p w:rsidR="00827805" w:rsidRPr="00827805" w:rsidRDefault="00827805" w:rsidP="00827805">
      <w:pPr>
        <w:tabs>
          <w:tab w:val="num" w:pos="1440"/>
        </w:tabs>
        <w:ind w:firstLine="709"/>
        <w:jc w:val="both"/>
        <w:rPr>
          <w:sz w:val="28"/>
          <w:szCs w:val="28"/>
        </w:rPr>
      </w:pPr>
      <w:r w:rsidRPr="00827805">
        <w:rPr>
          <w:sz w:val="28"/>
          <w:szCs w:val="28"/>
        </w:rPr>
        <w:t>денежный вес умножается  на сумму баллов каждого претендента, и определяется размер стимулирующих выплат.</w:t>
      </w:r>
    </w:p>
    <w:p w:rsidR="00827805" w:rsidRPr="00827805" w:rsidRDefault="00827805" w:rsidP="00827805">
      <w:pPr>
        <w:tabs>
          <w:tab w:val="num" w:pos="1440"/>
        </w:tabs>
        <w:ind w:firstLine="709"/>
        <w:jc w:val="both"/>
        <w:rPr>
          <w:sz w:val="28"/>
          <w:szCs w:val="28"/>
        </w:rPr>
      </w:pPr>
    </w:p>
    <w:p w:rsidR="00827805" w:rsidRPr="00827805" w:rsidRDefault="00827805" w:rsidP="00827805">
      <w:pPr>
        <w:tabs>
          <w:tab w:val="num" w:pos="1440"/>
        </w:tabs>
        <w:ind w:firstLine="709"/>
        <w:jc w:val="both"/>
        <w:rPr>
          <w:sz w:val="28"/>
          <w:szCs w:val="28"/>
        </w:rPr>
      </w:pPr>
    </w:p>
    <w:p w:rsidR="00827805" w:rsidRPr="00827805" w:rsidRDefault="00827805">
      <w:pPr>
        <w:jc w:val="center"/>
        <w:rPr>
          <w:sz w:val="28"/>
          <w:szCs w:val="28"/>
        </w:rPr>
      </w:pPr>
    </w:p>
    <w:sectPr w:rsidR="00827805" w:rsidRPr="00827805" w:rsidSect="00CC1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072"/>
    <w:multiLevelType w:val="multilevel"/>
    <w:tmpl w:val="C8DE6F3A"/>
    <w:lvl w:ilvl="0">
      <w:start w:val="2"/>
      <w:numFmt w:val="decimal"/>
      <w:lvlText w:val="%1."/>
      <w:lvlJc w:val="left"/>
      <w:pPr>
        <w:ind w:left="432" w:hanging="432"/>
      </w:pPr>
      <w:rPr>
        <w:rFonts w:hint="default"/>
      </w:rPr>
    </w:lvl>
    <w:lvl w:ilvl="1">
      <w:start w:val="1"/>
      <w:numFmt w:val="decimal"/>
      <w:lvlText w:val="%1.%2."/>
      <w:lvlJc w:val="left"/>
      <w:pPr>
        <w:ind w:left="3780" w:hanging="72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10260" w:hanging="108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740" w:hanging="1440"/>
      </w:pPr>
      <w:rPr>
        <w:rFonts w:hint="default"/>
      </w:rPr>
    </w:lvl>
    <w:lvl w:ilvl="6">
      <w:start w:val="1"/>
      <w:numFmt w:val="decimal"/>
      <w:lvlText w:val="%1.%2.%3.%4.%5.%6.%7."/>
      <w:lvlJc w:val="left"/>
      <w:pPr>
        <w:ind w:left="20160" w:hanging="1800"/>
      </w:pPr>
      <w:rPr>
        <w:rFonts w:hint="default"/>
      </w:rPr>
    </w:lvl>
    <w:lvl w:ilvl="7">
      <w:start w:val="1"/>
      <w:numFmt w:val="decimal"/>
      <w:lvlText w:val="%1.%2.%3.%4.%5.%6.%7.%8."/>
      <w:lvlJc w:val="left"/>
      <w:pPr>
        <w:ind w:left="23220" w:hanging="1800"/>
      </w:pPr>
      <w:rPr>
        <w:rFonts w:hint="default"/>
      </w:rPr>
    </w:lvl>
    <w:lvl w:ilvl="8">
      <w:start w:val="1"/>
      <w:numFmt w:val="decimal"/>
      <w:lvlText w:val="%1.%2.%3.%4.%5.%6.%7.%8.%9."/>
      <w:lvlJc w:val="left"/>
      <w:pPr>
        <w:ind w:left="26640" w:hanging="2160"/>
      </w:pPr>
      <w:rPr>
        <w:rFonts w:hint="default"/>
      </w:rPr>
    </w:lvl>
  </w:abstractNum>
  <w:abstractNum w:abstractNumId="1">
    <w:nsid w:val="772F2A17"/>
    <w:multiLevelType w:val="multilevel"/>
    <w:tmpl w:val="C492ACB6"/>
    <w:lvl w:ilvl="0">
      <w:start w:val="2"/>
      <w:numFmt w:val="decimal"/>
      <w:lvlText w:val="%1."/>
      <w:lvlJc w:val="left"/>
      <w:pPr>
        <w:tabs>
          <w:tab w:val="num" w:pos="555"/>
        </w:tabs>
        <w:ind w:left="555" w:hanging="55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805"/>
    <w:rsid w:val="00051657"/>
    <w:rsid w:val="00394E6B"/>
    <w:rsid w:val="0053330A"/>
    <w:rsid w:val="006F6F1E"/>
    <w:rsid w:val="00827805"/>
    <w:rsid w:val="008B4FE9"/>
    <w:rsid w:val="00CC1564"/>
    <w:rsid w:val="00D62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0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8B4F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4F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4F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B4F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B4FE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B4FE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B4FE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B4FE9"/>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B4F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F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B4F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4F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B4FE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B4FE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B4FE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B4F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B4FE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B4FE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4FE9"/>
    <w:rPr>
      <w:b/>
      <w:bCs/>
      <w:color w:val="4F81BD" w:themeColor="accent1"/>
      <w:sz w:val="18"/>
      <w:szCs w:val="18"/>
    </w:rPr>
  </w:style>
  <w:style w:type="paragraph" w:styleId="a4">
    <w:name w:val="Title"/>
    <w:basedOn w:val="a"/>
    <w:next w:val="a"/>
    <w:link w:val="a5"/>
    <w:qFormat/>
    <w:rsid w:val="008B4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8B4FE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B4FE9"/>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8B4FE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B4FE9"/>
    <w:rPr>
      <w:b/>
      <w:bCs/>
    </w:rPr>
  </w:style>
  <w:style w:type="character" w:styleId="a9">
    <w:name w:val="Emphasis"/>
    <w:basedOn w:val="a0"/>
    <w:uiPriority w:val="20"/>
    <w:qFormat/>
    <w:rsid w:val="008B4FE9"/>
    <w:rPr>
      <w:i/>
      <w:iCs/>
    </w:rPr>
  </w:style>
  <w:style w:type="paragraph" w:styleId="aa">
    <w:name w:val="No Spacing"/>
    <w:uiPriority w:val="1"/>
    <w:qFormat/>
    <w:rsid w:val="008B4FE9"/>
    <w:pPr>
      <w:spacing w:after="0" w:line="240" w:lineRule="auto"/>
    </w:pPr>
  </w:style>
  <w:style w:type="paragraph" w:styleId="ab">
    <w:name w:val="List Paragraph"/>
    <w:basedOn w:val="a"/>
    <w:uiPriority w:val="34"/>
    <w:qFormat/>
    <w:rsid w:val="008B4FE9"/>
    <w:pPr>
      <w:ind w:left="720"/>
      <w:contextualSpacing/>
    </w:pPr>
  </w:style>
  <w:style w:type="paragraph" w:styleId="21">
    <w:name w:val="Quote"/>
    <w:basedOn w:val="a"/>
    <w:next w:val="a"/>
    <w:link w:val="22"/>
    <w:uiPriority w:val="29"/>
    <w:qFormat/>
    <w:rsid w:val="008B4FE9"/>
    <w:rPr>
      <w:i/>
      <w:iCs/>
      <w:color w:val="000000" w:themeColor="text1"/>
    </w:rPr>
  </w:style>
  <w:style w:type="character" w:customStyle="1" w:styleId="22">
    <w:name w:val="Цитата 2 Знак"/>
    <w:basedOn w:val="a0"/>
    <w:link w:val="21"/>
    <w:uiPriority w:val="29"/>
    <w:rsid w:val="008B4FE9"/>
    <w:rPr>
      <w:i/>
      <w:iCs/>
      <w:color w:val="000000" w:themeColor="text1"/>
    </w:rPr>
  </w:style>
  <w:style w:type="paragraph" w:styleId="ac">
    <w:name w:val="Intense Quote"/>
    <w:basedOn w:val="a"/>
    <w:next w:val="a"/>
    <w:link w:val="ad"/>
    <w:uiPriority w:val="30"/>
    <w:qFormat/>
    <w:rsid w:val="008B4FE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B4FE9"/>
    <w:rPr>
      <w:b/>
      <w:bCs/>
      <w:i/>
      <w:iCs/>
      <w:color w:val="4F81BD" w:themeColor="accent1"/>
    </w:rPr>
  </w:style>
  <w:style w:type="character" w:styleId="ae">
    <w:name w:val="Subtle Emphasis"/>
    <w:basedOn w:val="a0"/>
    <w:uiPriority w:val="19"/>
    <w:qFormat/>
    <w:rsid w:val="008B4FE9"/>
    <w:rPr>
      <w:i/>
      <w:iCs/>
      <w:color w:val="808080" w:themeColor="text1" w:themeTint="7F"/>
    </w:rPr>
  </w:style>
  <w:style w:type="character" w:styleId="af">
    <w:name w:val="Intense Emphasis"/>
    <w:basedOn w:val="a0"/>
    <w:uiPriority w:val="21"/>
    <w:qFormat/>
    <w:rsid w:val="008B4FE9"/>
    <w:rPr>
      <w:b/>
      <w:bCs/>
      <w:i/>
      <w:iCs/>
      <w:color w:val="4F81BD" w:themeColor="accent1"/>
    </w:rPr>
  </w:style>
  <w:style w:type="character" w:styleId="af0">
    <w:name w:val="Subtle Reference"/>
    <w:basedOn w:val="a0"/>
    <w:uiPriority w:val="31"/>
    <w:qFormat/>
    <w:rsid w:val="008B4FE9"/>
    <w:rPr>
      <w:smallCaps/>
      <w:color w:val="C0504D" w:themeColor="accent2"/>
      <w:u w:val="single"/>
    </w:rPr>
  </w:style>
  <w:style w:type="character" w:styleId="af1">
    <w:name w:val="Intense Reference"/>
    <w:basedOn w:val="a0"/>
    <w:uiPriority w:val="32"/>
    <w:qFormat/>
    <w:rsid w:val="008B4FE9"/>
    <w:rPr>
      <w:b/>
      <w:bCs/>
      <w:smallCaps/>
      <w:color w:val="C0504D" w:themeColor="accent2"/>
      <w:spacing w:val="5"/>
      <w:u w:val="single"/>
    </w:rPr>
  </w:style>
  <w:style w:type="character" w:styleId="af2">
    <w:name w:val="Book Title"/>
    <w:basedOn w:val="a0"/>
    <w:uiPriority w:val="33"/>
    <w:qFormat/>
    <w:rsid w:val="008B4FE9"/>
    <w:rPr>
      <w:b/>
      <w:bCs/>
      <w:smallCaps/>
      <w:spacing w:val="5"/>
    </w:rPr>
  </w:style>
  <w:style w:type="paragraph" w:styleId="af3">
    <w:name w:val="TOC Heading"/>
    <w:basedOn w:val="1"/>
    <w:next w:val="a"/>
    <w:uiPriority w:val="39"/>
    <w:semiHidden/>
    <w:unhideWhenUsed/>
    <w:qFormat/>
    <w:rsid w:val="008B4FE9"/>
    <w:pPr>
      <w:outlineLvl w:val="9"/>
    </w:pPr>
  </w:style>
  <w:style w:type="paragraph" w:styleId="af4">
    <w:name w:val="header"/>
    <w:basedOn w:val="a"/>
    <w:link w:val="af5"/>
    <w:rsid w:val="00827805"/>
    <w:pPr>
      <w:widowControl w:val="0"/>
      <w:tabs>
        <w:tab w:val="center" w:pos="4677"/>
        <w:tab w:val="right" w:pos="9355"/>
      </w:tabs>
      <w:autoSpaceDE w:val="0"/>
      <w:autoSpaceDN w:val="0"/>
      <w:adjustRightInd w:val="0"/>
      <w:ind w:firstLine="720"/>
      <w:jc w:val="both"/>
    </w:pPr>
    <w:rPr>
      <w:rFonts w:ascii="Arial Narrow" w:hAnsi="Arial Narrow"/>
      <w:szCs w:val="20"/>
    </w:rPr>
  </w:style>
  <w:style w:type="character" w:customStyle="1" w:styleId="af5">
    <w:name w:val="Верхний колонтитул Знак"/>
    <w:basedOn w:val="a0"/>
    <w:link w:val="af4"/>
    <w:rsid w:val="00827805"/>
    <w:rPr>
      <w:rFonts w:ascii="Arial Narrow" w:eastAsia="Times New Roman" w:hAnsi="Arial Narrow" w:cs="Times New Roman"/>
      <w:sz w:val="24"/>
      <w:szCs w:val="20"/>
      <w:lang w:val="ru-RU" w:eastAsia="ru-RU" w:bidi="ar-SA"/>
    </w:rPr>
  </w:style>
  <w:style w:type="paragraph" w:customStyle="1" w:styleId="ConsPlusNormal">
    <w:name w:val="ConsPlusNormal"/>
    <w:rsid w:val="00827805"/>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styleId="23">
    <w:name w:val="Body Text Indent 2"/>
    <w:basedOn w:val="a"/>
    <w:link w:val="24"/>
    <w:rsid w:val="00827805"/>
    <w:pPr>
      <w:spacing w:after="120" w:line="480" w:lineRule="auto"/>
      <w:ind w:left="283"/>
    </w:pPr>
  </w:style>
  <w:style w:type="character" w:customStyle="1" w:styleId="24">
    <w:name w:val="Основной текст с отступом 2 Знак"/>
    <w:basedOn w:val="a0"/>
    <w:link w:val="23"/>
    <w:rsid w:val="00827805"/>
    <w:rPr>
      <w:rFonts w:ascii="Times New Roman" w:eastAsia="Times New Roman" w:hAnsi="Times New Roman" w:cs="Times New Roman"/>
      <w:sz w:val="24"/>
      <w:szCs w:val="24"/>
      <w:lang w:val="ru-RU" w:eastAsia="ru-RU" w:bidi="ar-SA"/>
    </w:rPr>
  </w:style>
  <w:style w:type="paragraph" w:customStyle="1" w:styleId="ConsPlusTitle">
    <w:name w:val="ConsPlusTitle"/>
    <w:rsid w:val="00827805"/>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8908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Оксана</cp:lastModifiedBy>
  <cp:revision>3</cp:revision>
  <cp:lastPrinted>2012-02-09T07:56:00Z</cp:lastPrinted>
  <dcterms:created xsi:type="dcterms:W3CDTF">2012-02-06T19:25:00Z</dcterms:created>
  <dcterms:modified xsi:type="dcterms:W3CDTF">2012-02-09T07:56:00Z</dcterms:modified>
</cp:coreProperties>
</file>